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43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40" w:afterAutospacing="0" w:line="570" w:lineRule="atLeast"/>
        <w:ind w:left="0" w:right="0" w:firstLine="360" w:firstLineChars="100"/>
        <w:textAlignment w:val="baseline"/>
        <w:rPr>
          <w:rFonts w:ascii="Helvetica" w:hAnsi="Helvetica" w:eastAsia="Helvetica" w:cs="Helvetica"/>
          <w:b/>
          <w:bCs/>
          <w:i w:val="0"/>
          <w:iCs w:val="0"/>
          <w:caps w:val="0"/>
          <w:color w:val="000000"/>
          <w:spacing w:val="0"/>
        </w:rPr>
      </w:pPr>
      <w:r>
        <w:rPr>
          <w:rFonts w:hint="default" w:ascii="Helvetica" w:hAnsi="Helvetica" w:eastAsia="Helvetica" w:cs="Helvetica"/>
          <w:b/>
          <w:bCs/>
          <w:i w:val="0"/>
          <w:iCs w:val="0"/>
          <w:caps w:val="0"/>
          <w:color w:val="000000"/>
          <w:spacing w:val="0"/>
          <w:bdr w:val="none" w:color="auto" w:sz="0" w:space="0"/>
          <w:shd w:val="clear" w:fill="FFFFFF"/>
          <w:vertAlign w:val="baseline"/>
        </w:rPr>
        <w:t>关于做好2026年国际会议预报和管理工作的通知</w:t>
      </w:r>
    </w:p>
    <w:p w14:paraId="0501E0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550" w:firstLineChars="1700"/>
        <w:jc w:val="left"/>
        <w:textAlignment w:val="baseline"/>
        <w:rPr>
          <w:rFonts w:hint="default" w:ascii="Helvetica" w:hAnsi="Helvetica" w:eastAsia="Helvetica" w:cs="Helvetica"/>
          <w:i w:val="0"/>
          <w:iCs w:val="0"/>
          <w:caps w:val="0"/>
          <w:color w:val="000000"/>
          <w:spacing w:val="0"/>
          <w:sz w:val="15"/>
          <w:szCs w:val="15"/>
        </w:rPr>
      </w:pPr>
      <w:r>
        <w:rPr>
          <w:rFonts w:hint="default" w:ascii="Helvetica" w:hAnsi="Helvetica" w:eastAsia="Helvetica" w:cs="Helvetica"/>
          <w:i w:val="0"/>
          <w:iCs w:val="0"/>
          <w:caps w:val="0"/>
          <w:color w:val="000000"/>
          <w:spacing w:val="0"/>
          <w:kern w:val="0"/>
          <w:sz w:val="15"/>
          <w:szCs w:val="15"/>
          <w:bdr w:val="none" w:color="auto" w:sz="0" w:space="0"/>
          <w:shd w:val="clear" w:fill="FFFFFF"/>
          <w:vertAlign w:val="baseline"/>
          <w:lang w:val="en-US" w:eastAsia="zh-CN" w:bidi="ar"/>
        </w:rPr>
        <w:t>来源：国际交流与合作处(港澳台事务办公室)</w:t>
      </w:r>
    </w:p>
    <w:p w14:paraId="183744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450" w:firstLineChars="2300"/>
        <w:jc w:val="left"/>
        <w:textAlignment w:val="baseline"/>
        <w:rPr>
          <w:rFonts w:hint="default" w:ascii="Helvetica" w:hAnsi="Helvetica" w:eastAsia="Helvetica" w:cs="Helvetica"/>
          <w:i w:val="0"/>
          <w:iCs w:val="0"/>
          <w:caps w:val="0"/>
          <w:color w:val="999999"/>
          <w:spacing w:val="0"/>
          <w:kern w:val="0"/>
          <w:sz w:val="15"/>
          <w:szCs w:val="15"/>
          <w:bdr w:val="none" w:color="auto" w:sz="0" w:space="0"/>
          <w:shd w:val="clear" w:fill="FFFFFF"/>
          <w:vertAlign w:val="baseline"/>
          <w:lang w:val="en-US" w:eastAsia="zh-CN" w:bidi="ar"/>
        </w:rPr>
      </w:pPr>
      <w:r>
        <w:rPr>
          <w:rFonts w:hint="default" w:ascii="Helvetica" w:hAnsi="Helvetica" w:eastAsia="Helvetica" w:cs="Helvetica"/>
          <w:i w:val="0"/>
          <w:iCs w:val="0"/>
          <w:caps w:val="0"/>
          <w:color w:val="999999"/>
          <w:spacing w:val="0"/>
          <w:kern w:val="0"/>
          <w:sz w:val="15"/>
          <w:szCs w:val="15"/>
          <w:bdr w:val="none" w:color="auto" w:sz="0" w:space="0"/>
          <w:shd w:val="clear" w:fill="FFFFFF"/>
          <w:vertAlign w:val="baseline"/>
          <w:lang w:val="en-US" w:eastAsia="zh-CN" w:bidi="ar"/>
        </w:rPr>
        <w:t>2025-09-02</w:t>
      </w:r>
    </w:p>
    <w:p w14:paraId="713619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700" w:firstLineChars="1800"/>
        <w:jc w:val="left"/>
        <w:textAlignment w:val="baseline"/>
        <w:rPr>
          <w:rFonts w:hint="default" w:ascii="Helvetica" w:hAnsi="Helvetica" w:eastAsia="Helvetica" w:cs="Helvetica"/>
          <w:i w:val="0"/>
          <w:iCs w:val="0"/>
          <w:caps w:val="0"/>
          <w:color w:val="999999"/>
          <w:spacing w:val="0"/>
          <w:kern w:val="0"/>
          <w:sz w:val="15"/>
          <w:szCs w:val="15"/>
          <w:bdr w:val="none" w:color="auto" w:sz="0" w:space="0"/>
          <w:shd w:val="clear" w:fill="FFFFFF"/>
          <w:vertAlign w:val="baseline"/>
          <w:lang w:val="en-US" w:eastAsia="zh-CN" w:bidi="ar"/>
        </w:rPr>
      </w:pPr>
    </w:p>
    <w:p w14:paraId="558A5A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150" w:afterAutospacing="0" w:line="23" w:lineRule="atLeast"/>
        <w:ind w:left="0" w:right="0" w:firstLine="0"/>
        <w:textAlignment w:val="baseline"/>
        <w:rPr>
          <w:rFonts w:ascii="Helvetica" w:hAnsi="Helvetica" w:eastAsia="Helvetica" w:cs="Helvetica"/>
          <w:i w:val="0"/>
          <w:iCs w:val="0"/>
          <w:caps w:val="0"/>
          <w:color w:val="333333"/>
          <w:spacing w:val="0"/>
          <w:sz w:val="24"/>
          <w:szCs w:val="24"/>
        </w:rPr>
      </w:pPr>
      <w:r>
        <w:rPr>
          <w:rFonts w:ascii="仿宋" w:hAnsi="仿宋" w:eastAsia="仿宋" w:cs="仿宋"/>
          <w:i w:val="0"/>
          <w:iCs w:val="0"/>
          <w:caps w:val="0"/>
          <w:color w:val="333333"/>
          <w:spacing w:val="0"/>
          <w:sz w:val="28"/>
          <w:szCs w:val="28"/>
          <w:bdr w:val="none" w:color="auto" w:sz="0" w:space="0"/>
          <w:shd w:val="clear" w:fill="FFFFFF"/>
          <w:vertAlign w:val="baseline"/>
        </w:rPr>
        <w:t>校内各</w:t>
      </w:r>
      <w:r>
        <w:rPr>
          <w:rFonts w:hint="eastAsia" w:ascii="仿宋" w:hAnsi="仿宋" w:eastAsia="仿宋" w:cs="仿宋"/>
          <w:i w:val="0"/>
          <w:iCs w:val="0"/>
          <w:caps w:val="0"/>
          <w:color w:val="333333"/>
          <w:spacing w:val="0"/>
          <w:sz w:val="28"/>
          <w:szCs w:val="28"/>
          <w:bdr w:val="none" w:color="auto" w:sz="0" w:space="0"/>
          <w:shd w:val="clear" w:fill="FFFFFF"/>
          <w:vertAlign w:val="baseline"/>
        </w:rPr>
        <w:t>单位：</w:t>
      </w:r>
    </w:p>
    <w:p w14:paraId="46F2A9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555"/>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根据教育部最新通知精神，现将2026年度国际会议预报和管理工作有关事宜通知如下：</w:t>
      </w:r>
    </w:p>
    <w:p w14:paraId="6B268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555"/>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在我国境内（不含港澳台地区）举办的、与会者来自3个或3个以上国家和地区（不含港澳台地区）的会议、论坛、研讨会、报告会、交流会等都属于国际会议，均需报教育部审批。与会者来自2个国家的会议属于双边会议，按国际会议管理。以线上、线下和线上相结合方式主办、承办及合办的国际会议均在正式申报的范围。未经报批，任何单位和个人不得对外申办或承诺举办国际会议。</w:t>
      </w:r>
    </w:p>
    <w:p w14:paraId="54825B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555"/>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办会地点为京外的国际会议，在正式申报会议时须在系统提交“当地省外办批复件”扫描件。</w:t>
      </w:r>
      <w:r>
        <w:rPr>
          <w:rStyle w:val="6"/>
          <w:rFonts w:hint="eastAsia" w:ascii="仿宋" w:hAnsi="仿宋" w:eastAsia="仿宋" w:cs="仿宋"/>
          <w:i w:val="0"/>
          <w:iCs w:val="0"/>
          <w:caps w:val="0"/>
          <w:color w:val="333333"/>
          <w:spacing w:val="0"/>
          <w:sz w:val="28"/>
          <w:szCs w:val="28"/>
          <w:highlight w:val="yellow"/>
          <w:bdr w:val="none" w:color="auto" w:sz="0" w:space="0"/>
          <w:shd w:val="clear" w:fill="FFFFFF"/>
          <w:vertAlign w:val="baseline"/>
        </w:rPr>
        <w:t>建议拟在珠海校区办会的校内主办单位在会前六个月联系珠海校区国际交流与合作办公室咨询广东省最新政策。</w:t>
      </w:r>
      <w:r>
        <w:rPr>
          <w:rFonts w:hint="eastAsia" w:ascii="仿宋" w:hAnsi="仿宋" w:eastAsia="仿宋" w:cs="仿宋"/>
          <w:i w:val="0"/>
          <w:iCs w:val="0"/>
          <w:caps w:val="0"/>
          <w:color w:val="333333"/>
          <w:spacing w:val="0"/>
          <w:sz w:val="28"/>
          <w:szCs w:val="28"/>
          <w:bdr w:val="none" w:color="auto" w:sz="0" w:space="0"/>
          <w:shd w:val="clear" w:fill="FFFFFF"/>
          <w:vertAlign w:val="baseline"/>
        </w:rPr>
        <w:t>（珠海校区国际办</w:t>
      </w:r>
      <w:r>
        <w:rPr>
          <w:rFonts w:hint="default" w:ascii="Times New Roman" w:hAnsi="Times New Roman" w:eastAsia="Helvetica" w:cs="Times New Roman"/>
          <w:i w:val="0"/>
          <w:iCs w:val="0"/>
          <w:caps w:val="0"/>
          <w:color w:val="333333"/>
          <w:spacing w:val="0"/>
          <w:sz w:val="28"/>
          <w:szCs w:val="28"/>
          <w:bdr w:val="none" w:color="auto" w:sz="0" w:space="0"/>
          <w:shd w:val="clear" w:fill="FFFFFF"/>
          <w:vertAlign w:val="baseline"/>
        </w:rPr>
        <w:t>07</w:t>
      </w:r>
      <w:r>
        <w:rPr>
          <w:rFonts w:hint="default" w:ascii="Times New Roman" w:hAnsi="Times New Roman" w:eastAsia="仿宋" w:cs="Times New Roman"/>
          <w:i w:val="0"/>
          <w:iCs w:val="0"/>
          <w:caps w:val="0"/>
          <w:color w:val="333333"/>
          <w:spacing w:val="0"/>
          <w:sz w:val="28"/>
          <w:szCs w:val="28"/>
          <w:bdr w:val="none" w:color="auto" w:sz="0" w:space="0"/>
          <w:shd w:val="clear" w:fill="FFFFFF"/>
          <w:vertAlign w:val="baseline"/>
        </w:rPr>
        <w:t>56-3683752</w:t>
      </w:r>
      <w:r>
        <w:rPr>
          <w:rFonts w:hint="eastAsia" w:ascii="仿宋" w:hAnsi="仿宋" w:eastAsia="仿宋" w:cs="仿宋"/>
          <w:i w:val="0"/>
          <w:iCs w:val="0"/>
          <w:caps w:val="0"/>
          <w:color w:val="333333"/>
          <w:spacing w:val="0"/>
          <w:sz w:val="28"/>
          <w:szCs w:val="28"/>
          <w:bdr w:val="none" w:color="auto" w:sz="0" w:space="0"/>
          <w:shd w:val="clear" w:fill="FFFFFF"/>
          <w:vertAlign w:val="baseline"/>
        </w:rPr>
        <w:t>，</w:t>
      </w:r>
      <w:r>
        <w:rPr>
          <w:rFonts w:hint="default" w:ascii="Times New Roman" w:hAnsi="Times New Roman" w:eastAsia="Helvetica" w:cs="Times New Roman"/>
          <w:i w:val="0"/>
          <w:iCs w:val="0"/>
          <w:caps w:val="0"/>
          <w:color w:val="333333"/>
          <w:spacing w:val="0"/>
          <w:sz w:val="28"/>
          <w:szCs w:val="28"/>
          <w:bdr w:val="none" w:color="auto" w:sz="0" w:space="0"/>
          <w:shd w:val="clear" w:fill="FFFFFF"/>
          <w:vertAlign w:val="baseline"/>
        </w:rPr>
        <w:t>wanghuiling@bnu.edu.cn</w:t>
      </w:r>
      <w:r>
        <w:rPr>
          <w:rFonts w:hint="eastAsia" w:ascii="仿宋" w:hAnsi="仿宋" w:eastAsia="仿宋" w:cs="仿宋"/>
          <w:i w:val="0"/>
          <w:iCs w:val="0"/>
          <w:caps w:val="0"/>
          <w:color w:val="333333"/>
          <w:spacing w:val="0"/>
          <w:sz w:val="28"/>
          <w:szCs w:val="28"/>
          <w:bdr w:val="none" w:color="auto" w:sz="0" w:space="0"/>
          <w:shd w:val="clear" w:fill="FFFFFF"/>
          <w:vertAlign w:val="baseline"/>
        </w:rPr>
        <w:t>）</w:t>
      </w:r>
    </w:p>
    <w:p w14:paraId="3BCCBC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一、 关于重大国际会议</w:t>
      </w:r>
      <w:bookmarkStart w:id="0" w:name="_GoBack"/>
      <w:bookmarkEnd w:id="0"/>
    </w:p>
    <w:p w14:paraId="5EAC28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555"/>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拟在2026年召开的重大国际会议，以及拟在2027年举办且需于2026年对外承诺的</w:t>
      </w:r>
      <w:r>
        <w:rPr>
          <w:rStyle w:val="6"/>
          <w:rFonts w:hint="eastAsia" w:ascii="仿宋" w:hAnsi="仿宋" w:eastAsia="仿宋" w:cs="仿宋"/>
          <w:i w:val="0"/>
          <w:iCs w:val="0"/>
          <w:caps w:val="0"/>
          <w:color w:val="333333"/>
          <w:spacing w:val="0"/>
          <w:sz w:val="28"/>
          <w:szCs w:val="28"/>
          <w:bdr w:val="none" w:color="auto" w:sz="0" w:space="0"/>
          <w:shd w:val="clear" w:fill="FFFFFF"/>
          <w:vertAlign w:val="baseline"/>
        </w:rPr>
        <w:t>重大国际会议，须于2025年9月24日前完成重大国际会议预报</w:t>
      </w:r>
      <w:r>
        <w:rPr>
          <w:rFonts w:hint="eastAsia" w:ascii="仿宋" w:hAnsi="仿宋" w:eastAsia="仿宋" w:cs="仿宋"/>
          <w:i w:val="0"/>
          <w:iCs w:val="0"/>
          <w:caps w:val="0"/>
          <w:color w:val="333333"/>
          <w:spacing w:val="0"/>
          <w:sz w:val="28"/>
          <w:szCs w:val="28"/>
          <w:bdr w:val="none" w:color="auto" w:sz="0" w:space="0"/>
          <w:shd w:val="clear" w:fill="FFFFFF"/>
          <w:vertAlign w:val="baseline"/>
        </w:rPr>
        <w:t>，逾期不再补报。未经预报的重大会议原则上不再受理。请勿混淆预报与申报，预报通过后请务必按时进行会议申报。</w:t>
      </w:r>
    </w:p>
    <w:p w14:paraId="38420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二、 预报流程。</w:t>
      </w:r>
    </w:p>
    <w:p w14:paraId="730982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705"/>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会议负责老师请在“中国教育系统学术会议云平台”（http://econf.hust.edu.cn）提交预报申请。老师在平台上填写预报信息后，需下载相关内容，经单位负责人审核盖章后，扫描上传正式提交预报申请。预报工作的流程如下：</w:t>
      </w:r>
    </w:p>
    <w:p w14:paraId="66840EFE">
      <w:pPr>
        <w:rPr>
          <w:rFonts w:hint="eastAsia" w:eastAsiaTheme="minorEastAsia"/>
          <w:lang w:eastAsia="zh-CN"/>
        </w:rPr>
      </w:pPr>
      <w:r>
        <w:rPr>
          <w:rFonts w:hint="eastAsia" w:eastAsiaTheme="minorEastAsia"/>
          <w:lang w:eastAsia="zh-CN"/>
        </w:rPr>
        <w:drawing>
          <wp:inline distT="0" distB="0" distL="114300" distR="114300">
            <wp:extent cx="3190875" cy="3543300"/>
            <wp:effectExtent l="0" t="0" r="9525" b="0"/>
            <wp:docPr id="1" name="图片 1" descr="2025090211044423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5090211044423088"/>
                    <pic:cNvPicPr>
                      <a:picLocks noChangeAspect="1"/>
                    </pic:cNvPicPr>
                  </pic:nvPicPr>
                  <pic:blipFill>
                    <a:blip r:embed="rId4"/>
                    <a:stretch>
                      <a:fillRect/>
                    </a:stretch>
                  </pic:blipFill>
                  <pic:spPr>
                    <a:xfrm>
                      <a:off x="0" y="0"/>
                      <a:ext cx="3190875" cy="3543300"/>
                    </a:xfrm>
                    <a:prstGeom prst="rect">
                      <a:avLst/>
                    </a:prstGeom>
                  </pic:spPr>
                </pic:pic>
              </a:graphicData>
            </a:graphic>
          </wp:inline>
        </w:drawing>
      </w:r>
    </w:p>
    <w:p w14:paraId="19304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555"/>
        <w:textAlignment w:val="baseline"/>
        <w:rPr>
          <w:rFonts w:ascii="Helvetica" w:hAnsi="Helvetica" w:eastAsia="Helvetica" w:cs="Helvetica"/>
          <w:i w:val="0"/>
          <w:iCs w:val="0"/>
          <w:caps w:val="0"/>
          <w:color w:val="333333"/>
          <w:spacing w:val="0"/>
          <w:sz w:val="24"/>
          <w:szCs w:val="24"/>
        </w:rPr>
      </w:pPr>
      <w:r>
        <w:rPr>
          <w:rFonts w:ascii="仿宋" w:hAnsi="仿宋" w:eastAsia="仿宋" w:cs="仿宋"/>
          <w:i w:val="0"/>
          <w:iCs w:val="0"/>
          <w:caps w:val="0"/>
          <w:color w:val="333333"/>
          <w:spacing w:val="0"/>
          <w:sz w:val="28"/>
          <w:szCs w:val="28"/>
          <w:bdr w:val="none" w:color="auto" w:sz="0" w:space="0"/>
          <w:shd w:val="clear" w:fill="FFFFFF"/>
          <w:vertAlign w:val="baseline"/>
        </w:rPr>
        <w:t>预报</w:t>
      </w:r>
      <w:r>
        <w:rPr>
          <w:rFonts w:hint="eastAsia" w:ascii="仿宋" w:hAnsi="仿宋" w:eastAsia="仿宋" w:cs="仿宋"/>
          <w:i w:val="0"/>
          <w:iCs w:val="0"/>
          <w:caps w:val="0"/>
          <w:color w:val="333333"/>
          <w:spacing w:val="0"/>
          <w:sz w:val="28"/>
          <w:szCs w:val="28"/>
          <w:bdr w:val="none" w:color="auto" w:sz="0" w:space="0"/>
          <w:shd w:val="clear" w:fill="FFFFFF"/>
          <w:vertAlign w:val="baseline"/>
        </w:rPr>
        <w:t>截止时间： 2025年9月24日</w:t>
      </w:r>
    </w:p>
    <w:p w14:paraId="0CDFB8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555"/>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咨询电话：58800312</w:t>
      </w:r>
    </w:p>
    <w:p w14:paraId="313AF4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3" w:lineRule="atLeast"/>
        <w:ind w:left="0" w:right="0" w:firstLine="555"/>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联系人： 解老师</w:t>
      </w:r>
    </w:p>
    <w:p w14:paraId="36E051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三、 关于一般性国际会议</w:t>
      </w:r>
    </w:p>
    <w:p w14:paraId="119F1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555"/>
        <w:textAlignment w:val="baseline"/>
        <w:rPr>
          <w:rFonts w:hint="default" w:ascii="Helvetica" w:hAnsi="Helvetica" w:eastAsia="Helvetica" w:cs="Helvetica"/>
          <w:i w:val="0"/>
          <w:iCs w:val="0"/>
          <w:caps w:val="0"/>
          <w:color w:val="333333"/>
          <w:spacing w:val="0"/>
          <w:sz w:val="24"/>
          <w:szCs w:val="24"/>
        </w:rPr>
      </w:pPr>
      <w:r>
        <w:rPr>
          <w:rStyle w:val="6"/>
          <w:rFonts w:hint="eastAsia" w:ascii="仿宋" w:hAnsi="仿宋" w:eastAsia="仿宋" w:cs="仿宋"/>
          <w:i w:val="0"/>
          <w:iCs w:val="0"/>
          <w:caps w:val="0"/>
          <w:color w:val="333333"/>
          <w:spacing w:val="0"/>
          <w:sz w:val="28"/>
          <w:szCs w:val="28"/>
          <w:bdr w:val="none" w:color="auto" w:sz="0" w:space="0"/>
          <w:shd w:val="clear" w:fill="FFFFFF"/>
          <w:vertAlign w:val="baseline"/>
        </w:rPr>
        <w:t>一般性国际会议不预报，可直接申报，但需按申报时间要求提前在中国教育系统学术会议云平台进行申报。</w:t>
      </w:r>
      <w:r>
        <w:rPr>
          <w:rFonts w:hint="eastAsia" w:ascii="仿宋" w:hAnsi="仿宋" w:eastAsia="仿宋" w:cs="仿宋"/>
          <w:i w:val="0"/>
          <w:iCs w:val="0"/>
          <w:caps w:val="0"/>
          <w:color w:val="333333"/>
          <w:spacing w:val="0"/>
          <w:sz w:val="28"/>
          <w:szCs w:val="28"/>
          <w:bdr w:val="none" w:color="auto" w:sz="0" w:space="0"/>
          <w:shd w:val="clear" w:fill="FFFFFF"/>
          <w:vertAlign w:val="baseline"/>
        </w:rPr>
        <w:t>有关国际会议的类型界定、申报注意事项等信息请参考“国际会议申报须知”（附件）。</w:t>
      </w:r>
    </w:p>
    <w:p w14:paraId="73C28D0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555"/>
        <w:textAlignment w:val="baseline"/>
        <w:rPr>
          <w:rFonts w:hint="eastAsia" w:ascii="Helvetica" w:hAnsi="Helvetica" w:eastAsia="仿宋" w:cs="Helvetica"/>
          <w:i w:val="0"/>
          <w:iCs w:val="0"/>
          <w:caps w:val="0"/>
          <w:color w:val="333333"/>
          <w:spacing w:val="0"/>
          <w:sz w:val="24"/>
          <w:szCs w:val="24"/>
          <w:lang w:eastAsia="zh-CN"/>
        </w:rPr>
      </w:pPr>
      <w:r>
        <w:rPr>
          <w:rFonts w:hint="eastAsia" w:ascii="仿宋" w:hAnsi="仿宋" w:eastAsia="仿宋" w:cs="仿宋"/>
          <w:i w:val="0"/>
          <w:iCs w:val="0"/>
          <w:caps w:val="0"/>
          <w:color w:val="333333"/>
          <w:spacing w:val="0"/>
          <w:sz w:val="28"/>
          <w:szCs w:val="28"/>
          <w:bdr w:val="none" w:color="auto" w:sz="0" w:space="0"/>
          <w:shd w:val="clear" w:fill="FFFFFF"/>
          <w:vertAlign w:val="baseline"/>
        </w:rPr>
        <w:t>申报时间</w:t>
      </w:r>
      <w:r>
        <w:rPr>
          <w:rFonts w:hint="eastAsia" w:ascii="仿宋" w:hAnsi="仿宋" w:eastAsia="仿宋" w:cs="仿宋"/>
          <w:i w:val="0"/>
          <w:iCs w:val="0"/>
          <w:caps w:val="0"/>
          <w:color w:val="333333"/>
          <w:spacing w:val="0"/>
          <w:sz w:val="28"/>
          <w:szCs w:val="28"/>
          <w:bdr w:val="none" w:color="auto" w:sz="0" w:space="0"/>
          <w:shd w:val="clear" w:fill="FFFFFF"/>
          <w:vertAlign w:val="baseline"/>
          <w:lang w:eastAsia="zh-CN"/>
        </w:rPr>
        <w:t>：</w:t>
      </w:r>
    </w:p>
    <w:tbl>
      <w:tblPr>
        <w:tblStyle w:val="4"/>
        <w:tblpPr w:leftFromText="180" w:rightFromText="180" w:vertAnchor="text" w:horzAnchor="page" w:tblpX="1963" w:tblpY="279"/>
        <w:tblOverlap w:val="never"/>
        <w:tblW w:w="775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30"/>
        <w:gridCol w:w="1275"/>
        <w:gridCol w:w="3850"/>
      </w:tblGrid>
      <w:tr w14:paraId="6223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tblCellSpacing w:w="0" w:type="dxa"/>
        </w:trPr>
        <w:tc>
          <w:tcPr>
            <w:tcW w:w="263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7590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会议形式</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E5F6D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会议类型</w:t>
            </w:r>
          </w:p>
        </w:tc>
        <w:tc>
          <w:tcPr>
            <w:tcW w:w="38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7AE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b w:val="0"/>
                <w:bCs w:val="0"/>
                <w:i w:val="0"/>
                <w:iCs w:val="0"/>
                <w:caps w:val="0"/>
                <w:color w:val="333333"/>
                <w:spacing w:val="0"/>
                <w:sz w:val="24"/>
                <w:szCs w:val="24"/>
                <w:vertAlign w:val="baseline"/>
              </w:rPr>
            </w:pPr>
            <w:r>
              <w:rPr>
                <w:rFonts w:ascii="Helvetica" w:hAnsi="Helvetica" w:eastAsia="Helvetica" w:cs="Helvetica"/>
                <w:i w:val="0"/>
                <w:iCs w:val="0"/>
                <w:caps w:val="0"/>
                <w:color w:val="333333"/>
                <w:spacing w:val="0"/>
                <w:sz w:val="24"/>
                <w:szCs w:val="24"/>
                <w:shd w:val="clear" w:fill="FFFFFF"/>
              </w:rPr>
              <w:t>校内申报时间要求</w:t>
            </w:r>
          </w:p>
        </w:tc>
      </w:tr>
      <w:tr w14:paraId="7F69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blCellSpacing w:w="0" w:type="dxa"/>
        </w:trPr>
        <w:tc>
          <w:tcPr>
            <w:tcW w:w="263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D8CB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线下\线上线下相结合</w:t>
            </w:r>
          </w:p>
          <w:p w14:paraId="7B730F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 </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57FB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一般会议</w:t>
            </w:r>
          </w:p>
        </w:tc>
        <w:tc>
          <w:tcPr>
            <w:tcW w:w="38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1A623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b w:val="0"/>
                <w:bCs w:val="0"/>
                <w:i w:val="0"/>
                <w:iCs w:val="0"/>
                <w:caps w:val="0"/>
                <w:color w:val="333333"/>
                <w:spacing w:val="0"/>
                <w:sz w:val="24"/>
                <w:szCs w:val="24"/>
                <w:vertAlign w:val="baseline"/>
              </w:rPr>
            </w:pPr>
            <w:r>
              <w:rPr>
                <w:rFonts w:ascii="Helvetica" w:hAnsi="Helvetica" w:eastAsia="Helvetica" w:cs="Helvetica"/>
                <w:i w:val="0"/>
                <w:iCs w:val="0"/>
                <w:caps w:val="0"/>
                <w:color w:val="333333"/>
                <w:spacing w:val="0"/>
                <w:sz w:val="24"/>
                <w:szCs w:val="24"/>
                <w:shd w:val="clear" w:fill="FFFFFF"/>
              </w:rPr>
              <w:t>至少在会议日期前3个半月</w:t>
            </w:r>
          </w:p>
        </w:tc>
      </w:tr>
      <w:tr w14:paraId="546B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blCellSpacing w:w="0" w:type="dxa"/>
        </w:trPr>
        <w:tc>
          <w:tcPr>
            <w:tcW w:w="263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4D8505C">
            <w:pPr>
              <w:jc w:val="left"/>
              <w:rPr>
                <w:rFonts w:hint="default" w:ascii="Helvetica" w:hAnsi="Helvetica" w:eastAsia="Helvetica" w:cs="Helvetica"/>
                <w:b w:val="0"/>
                <w:bCs w:val="0"/>
                <w:i w:val="0"/>
                <w:iCs w:val="0"/>
                <w:caps w:val="0"/>
                <w:color w:val="333333"/>
                <w:spacing w:val="0"/>
                <w:sz w:val="24"/>
                <w:szCs w:val="24"/>
              </w:rPr>
            </w:pP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4DE63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重大会议</w:t>
            </w:r>
          </w:p>
        </w:tc>
        <w:tc>
          <w:tcPr>
            <w:tcW w:w="38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7C0F2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b w:val="0"/>
                <w:bCs w:val="0"/>
                <w:i w:val="0"/>
                <w:iCs w:val="0"/>
                <w:caps w:val="0"/>
                <w:color w:val="333333"/>
                <w:spacing w:val="0"/>
                <w:sz w:val="24"/>
                <w:szCs w:val="24"/>
                <w:vertAlign w:val="baseline"/>
              </w:rPr>
            </w:pPr>
            <w:r>
              <w:rPr>
                <w:rFonts w:ascii="Helvetica" w:hAnsi="Helvetica" w:eastAsia="Helvetica" w:cs="Helvetica"/>
                <w:i w:val="0"/>
                <w:iCs w:val="0"/>
                <w:caps w:val="0"/>
                <w:color w:val="333333"/>
                <w:spacing w:val="0"/>
                <w:sz w:val="24"/>
                <w:szCs w:val="24"/>
                <w:shd w:val="clear" w:fill="FFFFFF"/>
              </w:rPr>
              <w:t>预报后至少在会议日期前5个半月</w:t>
            </w:r>
          </w:p>
        </w:tc>
      </w:tr>
      <w:tr w14:paraId="10F4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blCellSpacing w:w="0" w:type="dxa"/>
        </w:trPr>
        <w:tc>
          <w:tcPr>
            <w:tcW w:w="2630"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5D100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线上</w:t>
            </w: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2ADB3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一般会议</w:t>
            </w:r>
          </w:p>
        </w:tc>
        <w:tc>
          <w:tcPr>
            <w:tcW w:w="38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ED95C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b w:val="0"/>
                <w:bCs w:val="0"/>
                <w:i w:val="0"/>
                <w:iCs w:val="0"/>
                <w:caps w:val="0"/>
                <w:color w:val="333333"/>
                <w:spacing w:val="0"/>
                <w:sz w:val="24"/>
                <w:szCs w:val="24"/>
                <w:vertAlign w:val="baseline"/>
              </w:rPr>
            </w:pPr>
            <w:r>
              <w:rPr>
                <w:rFonts w:ascii="Helvetica" w:hAnsi="Helvetica" w:eastAsia="Helvetica" w:cs="Helvetica"/>
                <w:i w:val="0"/>
                <w:iCs w:val="0"/>
                <w:caps w:val="0"/>
                <w:color w:val="333333"/>
                <w:spacing w:val="0"/>
                <w:sz w:val="24"/>
                <w:szCs w:val="24"/>
                <w:shd w:val="clear" w:fill="FFFFFF"/>
              </w:rPr>
              <w:t>至少在会议日期前1个月</w:t>
            </w:r>
          </w:p>
        </w:tc>
      </w:tr>
      <w:tr w14:paraId="7DFF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blCellSpacing w:w="0" w:type="dxa"/>
        </w:trPr>
        <w:tc>
          <w:tcPr>
            <w:tcW w:w="2630"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55BC548">
            <w:pPr>
              <w:jc w:val="left"/>
              <w:rPr>
                <w:rFonts w:hint="default" w:ascii="Helvetica" w:hAnsi="Helvetica" w:eastAsia="Helvetica" w:cs="Helvetica"/>
                <w:b w:val="0"/>
                <w:bCs w:val="0"/>
                <w:i w:val="0"/>
                <w:iCs w:val="0"/>
                <w:caps w:val="0"/>
                <w:color w:val="333333"/>
                <w:spacing w:val="0"/>
                <w:sz w:val="24"/>
                <w:szCs w:val="24"/>
              </w:rPr>
            </w:pPr>
          </w:p>
        </w:tc>
        <w:tc>
          <w:tcPr>
            <w:tcW w:w="127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A8F9B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rPr>
            </w:pPr>
            <w:r>
              <w:rPr>
                <w:rFonts w:hint="default" w:ascii="Helvetica" w:hAnsi="Helvetica" w:eastAsia="Helvetica" w:cs="Helvetica"/>
                <w:b w:val="0"/>
                <w:bCs w:val="0"/>
                <w:i w:val="0"/>
                <w:iCs w:val="0"/>
                <w:caps w:val="0"/>
                <w:color w:val="333333"/>
                <w:spacing w:val="0"/>
                <w:sz w:val="24"/>
                <w:szCs w:val="24"/>
                <w:vertAlign w:val="baseline"/>
              </w:rPr>
              <w:t>重大会议</w:t>
            </w:r>
          </w:p>
        </w:tc>
        <w:tc>
          <w:tcPr>
            <w:tcW w:w="385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5DA9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left"/>
              <w:textAlignment w:val="baseline"/>
              <w:rPr>
                <w:rFonts w:hint="default" w:ascii="Helvetica" w:hAnsi="Helvetica" w:eastAsia="Helvetica" w:cs="Helvetica"/>
                <w:b w:val="0"/>
                <w:bCs w:val="0"/>
                <w:i w:val="0"/>
                <w:iCs w:val="0"/>
                <w:caps w:val="0"/>
                <w:color w:val="333333"/>
                <w:spacing w:val="0"/>
                <w:sz w:val="24"/>
                <w:szCs w:val="24"/>
                <w:vertAlign w:val="baseline"/>
              </w:rPr>
            </w:pPr>
            <w:r>
              <w:rPr>
                <w:rFonts w:ascii="Helvetica" w:hAnsi="Helvetica" w:eastAsia="Helvetica" w:cs="Helvetica"/>
                <w:i w:val="0"/>
                <w:iCs w:val="0"/>
                <w:caps w:val="0"/>
                <w:color w:val="333333"/>
                <w:spacing w:val="0"/>
                <w:sz w:val="24"/>
                <w:szCs w:val="24"/>
                <w:shd w:val="clear" w:fill="FFFFFF"/>
              </w:rPr>
              <w:t>预报后至少在会议日期前3个半月</w:t>
            </w:r>
          </w:p>
        </w:tc>
      </w:tr>
    </w:tbl>
    <w:p w14:paraId="2C6B28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textAlignment w:val="baseline"/>
        <w:rPr>
          <w:rFonts w:ascii="Helvetica" w:hAnsi="Helvetica" w:eastAsia="Helvetica" w:cs="Helvetica"/>
          <w:i w:val="0"/>
          <w:iCs w:val="0"/>
          <w:caps w:val="0"/>
          <w:color w:val="333333"/>
          <w:spacing w:val="0"/>
          <w:sz w:val="24"/>
          <w:szCs w:val="24"/>
        </w:rPr>
      </w:pPr>
      <w:r>
        <w:rPr>
          <w:rFonts w:ascii="仿宋" w:hAnsi="仿宋" w:eastAsia="仿宋" w:cs="仿宋"/>
          <w:i w:val="0"/>
          <w:iCs w:val="0"/>
          <w:caps w:val="0"/>
          <w:color w:val="333333"/>
          <w:spacing w:val="0"/>
          <w:sz w:val="28"/>
          <w:szCs w:val="28"/>
          <w:bdr w:val="none" w:color="auto" w:sz="0" w:space="0"/>
          <w:shd w:val="clear" w:fill="FFFFFF"/>
          <w:vertAlign w:val="baseline"/>
        </w:rPr>
        <w:t>四、 </w:t>
      </w:r>
      <w:r>
        <w:rPr>
          <w:rFonts w:hint="eastAsia" w:ascii="仿宋" w:hAnsi="仿宋" w:eastAsia="仿宋" w:cs="仿宋"/>
          <w:i w:val="0"/>
          <w:iCs w:val="0"/>
          <w:caps w:val="0"/>
          <w:color w:val="333333"/>
          <w:spacing w:val="0"/>
          <w:sz w:val="28"/>
          <w:szCs w:val="28"/>
          <w:bdr w:val="none" w:color="auto" w:sz="0" w:space="0"/>
          <w:shd w:val="clear" w:fill="FFFFFF"/>
          <w:vertAlign w:val="baseline"/>
        </w:rPr>
        <w:t>加强国际会议申报和管理。</w:t>
      </w:r>
    </w:p>
    <w:p w14:paraId="1783D8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0"/>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各单位举办会议要符合学校内涵发展的要求，有利于促进学校学科建设和人才培养。要按照谁申报、谁负责，谁主办、谁主责的原则，切实加强对合办类国际会议的全程管理，不得将会议主办权交给合作单位甚至外方。</w:t>
      </w:r>
    </w:p>
    <w:p w14:paraId="36D4EA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textAlignment w:val="baseline"/>
        <w:rPr>
          <w:rFonts w:hint="default" w:ascii="Helvetica" w:hAnsi="Helvetica" w:eastAsia="Helvetica" w:cs="Helvetica"/>
          <w:i w:val="0"/>
          <w:iCs w:val="0"/>
          <w:caps w:val="0"/>
          <w:color w:val="333333"/>
          <w:spacing w:val="0"/>
          <w:sz w:val="24"/>
          <w:szCs w:val="24"/>
        </w:rPr>
      </w:pPr>
    </w:p>
    <w:p w14:paraId="4F66F9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0"/>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五、 提高国际会议实效。</w:t>
      </w:r>
    </w:p>
    <w:p w14:paraId="53D4AA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3" w:lineRule="atLeast"/>
        <w:ind w:left="0" w:right="0" w:firstLine="420"/>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举办国际会议要目的明确、主题鲜明，不得举办内容重复、空泛的国际会议。要严格控制会期、会议规模和会议规格。中外参会代表的比例应适当，不得利用举办国际会议之名行创收营利之实。经批准举办的会议，不得随意更改会议规模、举办地点、举办时间、邀请人员名单等关键要素，要切实做好会议成果的收集整理工作，按规定时限要求报送总结。</w:t>
      </w:r>
    </w:p>
    <w:p w14:paraId="1FC3AA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5" w:beforeAutospacing="0" w:after="150" w:afterAutospacing="0"/>
        <w:ind w:left="0" w:right="0" w:firstLine="0"/>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附件：国际会议申报须知 （含平台填报指南）</w:t>
      </w:r>
    </w:p>
    <w:p w14:paraId="5FFDC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                              </w:t>
      </w:r>
    </w:p>
    <w:p w14:paraId="4D2302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5595"/>
        <w:jc w:val="right"/>
        <w:textAlignment w:val="baseline"/>
        <w:rPr>
          <w:rFonts w:hint="default" w:ascii="Helvetica" w:hAnsi="Helvetica" w:eastAsia="Helvetica" w:cs="Helvetica"/>
          <w:i w:val="0"/>
          <w:iCs w:val="0"/>
          <w:caps w:val="0"/>
          <w:color w:val="333333"/>
          <w:spacing w:val="0"/>
          <w:sz w:val="24"/>
          <w:szCs w:val="24"/>
        </w:rPr>
      </w:pPr>
      <w:r>
        <w:rPr>
          <w:rFonts w:hint="eastAsia" w:ascii="仿宋" w:hAnsi="仿宋" w:eastAsia="仿宋" w:cs="仿宋"/>
          <w:i w:val="0"/>
          <w:iCs w:val="0"/>
          <w:caps w:val="0"/>
          <w:color w:val="333333"/>
          <w:spacing w:val="0"/>
          <w:sz w:val="28"/>
          <w:szCs w:val="28"/>
          <w:bdr w:val="none" w:color="auto" w:sz="0" w:space="0"/>
          <w:shd w:val="clear" w:fill="FFFFFF"/>
          <w:vertAlign w:val="baseline"/>
        </w:rPr>
        <w:t>国际交流与合作处</w:t>
      </w:r>
    </w:p>
    <w:p w14:paraId="099ECA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textAlignment w:val="baseline"/>
        <w:rPr>
          <w:rFonts w:hint="eastAsia" w:eastAsia="仿宋"/>
          <w:lang w:val="en-US" w:eastAsia="zh-CN"/>
        </w:rPr>
      </w:pPr>
      <w:r>
        <w:rPr>
          <w:rFonts w:hint="eastAsia" w:ascii="仿宋" w:hAnsi="仿宋" w:eastAsia="仿宋" w:cs="仿宋"/>
          <w:i w:val="0"/>
          <w:iCs w:val="0"/>
          <w:caps w:val="0"/>
          <w:color w:val="333333"/>
          <w:spacing w:val="0"/>
          <w:sz w:val="28"/>
          <w:szCs w:val="28"/>
          <w:bdr w:val="none" w:color="auto" w:sz="0" w:space="0"/>
          <w:shd w:val="clear" w:fill="FFFFFF"/>
          <w:vertAlign w:val="baseline"/>
          <w:lang w:val="en-US" w:eastAsia="zh-CN"/>
        </w:rPr>
        <w:t xml:space="preserve">                                            </w:t>
      </w:r>
      <w:r>
        <w:rPr>
          <w:rFonts w:hint="eastAsia" w:ascii="仿宋" w:hAnsi="仿宋" w:eastAsia="仿宋" w:cs="仿宋"/>
          <w:i w:val="0"/>
          <w:iCs w:val="0"/>
          <w:caps w:val="0"/>
          <w:color w:val="333333"/>
          <w:spacing w:val="0"/>
          <w:sz w:val="28"/>
          <w:szCs w:val="28"/>
          <w:bdr w:val="none" w:color="auto" w:sz="0" w:space="0"/>
          <w:shd w:val="clear" w:fill="FFFFFF"/>
          <w:vertAlign w:val="baseline"/>
        </w:rPr>
        <w:t>2025年9月1</w:t>
      </w:r>
      <w:r>
        <w:rPr>
          <w:rFonts w:hint="eastAsia" w:ascii="仿宋" w:hAnsi="仿宋" w:eastAsia="仿宋" w:cs="仿宋"/>
          <w:i w:val="0"/>
          <w:iCs w:val="0"/>
          <w:caps w:val="0"/>
          <w:color w:val="333333"/>
          <w:spacing w:val="0"/>
          <w:sz w:val="28"/>
          <w:szCs w:val="28"/>
          <w:bdr w:val="none" w:color="auto" w:sz="0" w:space="0"/>
          <w:shd w:val="clear" w:fill="FFFFFF"/>
          <w:vertAlign w:val="baseli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705D0E"/>
    <w:rsid w:val="7AE9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2025-10-30T09:28:41Z</dcterms:created>
  <dc:creator>Lenovo</dc:creator>
  <cp:lastModifiedBy>崔钰炜</cp:lastModifiedBy>
  <dcterms:modified xsi:type="dcterms:W3CDTF">2025-10-30T09:34:58Z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eyJoZGlkIjoiOTM2ZmNiYTRmYTMzNmQ5NzJjMzk4MDQ5NjU1ZGIyMGQiLCJ1c2VySWQiOiIxNzM1MTE4MDU5In0=</vt:lpwstr>
  </property>
  <property fmtid="{D5CDD505-2E9C-101B-9397-08002B2CF9AE}" pid="4" name="ICV">
    <vt:lpwstr>9F30C002B92E4842ADBBB883429A8490_12</vt:lpwstr>
  </property>
</Properties>
</file>